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31C" w:rsidRPr="00083D9E" w:rsidRDefault="002B5774" w:rsidP="00083D9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83D9E">
        <w:rPr>
          <w:b/>
          <w:sz w:val="24"/>
          <w:szCs w:val="24"/>
        </w:rPr>
        <w:t xml:space="preserve">ОСОБЕННОСТИ ОФОРМЛЕНИЯ </w:t>
      </w:r>
      <w:r w:rsidR="0052631C" w:rsidRPr="00083D9E">
        <w:rPr>
          <w:b/>
          <w:sz w:val="24"/>
          <w:szCs w:val="24"/>
        </w:rPr>
        <w:t>КАРТОЧК</w:t>
      </w:r>
      <w:r w:rsidRPr="00083D9E">
        <w:rPr>
          <w:b/>
          <w:sz w:val="24"/>
          <w:szCs w:val="24"/>
        </w:rPr>
        <w:t>И</w:t>
      </w:r>
      <w:r w:rsidR="0052631C" w:rsidRPr="00083D9E">
        <w:rPr>
          <w:b/>
          <w:sz w:val="24"/>
          <w:szCs w:val="24"/>
        </w:rPr>
        <w:t xml:space="preserve"> ОБРАЗЦОВ ПОДПИСЕЙ</w:t>
      </w:r>
    </w:p>
    <w:p w:rsidR="0052631C" w:rsidRDefault="00083D9E" w:rsidP="00083D9E">
      <w:pPr>
        <w:jc w:val="center"/>
      </w:pPr>
      <w:proofErr w:type="gramStart"/>
      <w:r w:rsidRPr="00083D9E">
        <w:rPr>
          <w:szCs w:val="28"/>
        </w:rPr>
        <w:t>(п. 15 и п. 16</w:t>
      </w:r>
      <w:r>
        <w:rPr>
          <w:sz w:val="24"/>
          <w:szCs w:val="24"/>
        </w:rPr>
        <w:t xml:space="preserve"> </w:t>
      </w:r>
      <w:r w:rsidRPr="0099045D">
        <w:t>приказ</w:t>
      </w:r>
      <w:r>
        <w:t>а</w:t>
      </w:r>
      <w:r w:rsidRPr="0099045D">
        <w:t xml:space="preserve"> Федерального казначейства от 17.10.2016 г. № 21 н «О порядке открытия и ведения лицевых счетов территориальными органами Федерального казначейства»</w:t>
      </w:r>
      <w:proofErr w:type="gramEnd"/>
    </w:p>
    <w:p w:rsidR="00083D9E" w:rsidRPr="00682611" w:rsidRDefault="00083D9E" w:rsidP="0052631C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B5774" w:rsidRDefault="002B5774" w:rsidP="002B5774">
      <w:r>
        <w:t xml:space="preserve">15. </w:t>
      </w:r>
      <w:hyperlink r:id="rId5" w:history="1">
        <w:r>
          <w:rPr>
            <w:color w:val="0000FF"/>
          </w:rPr>
          <w:t>Карточка</w:t>
        </w:r>
      </w:hyperlink>
      <w:r>
        <w:t xml:space="preserve"> образцов подписей оформляется и представляется клиентом с учетом следующих особенностей:</w:t>
      </w:r>
    </w:p>
    <w:p w:rsidR="002B5774" w:rsidRDefault="002B5774" w:rsidP="002B5774">
      <w:r>
        <w:t xml:space="preserve">а) </w:t>
      </w:r>
      <w:hyperlink r:id="rId6" w:history="1">
        <w:r>
          <w:rPr>
            <w:color w:val="0000FF"/>
          </w:rPr>
          <w:t>Карточка</w:t>
        </w:r>
      </w:hyperlink>
      <w:r>
        <w:t xml:space="preserve"> образцов подписей представляется клиентом в орган Федерального казначейства в одном экземпляре;</w:t>
      </w:r>
    </w:p>
    <w:p w:rsidR="002B5774" w:rsidRDefault="002B5774" w:rsidP="002B5774">
      <w:r>
        <w:t xml:space="preserve">б) в зависимости от условий размещения структурных подразделений органа Федерального казначейства клиентом по требованию органа Федерального казначейства представляются дополнительные экземпляры </w:t>
      </w:r>
      <w:hyperlink r:id="rId7" w:history="1">
        <w:r>
          <w:rPr>
            <w:color w:val="0000FF"/>
          </w:rPr>
          <w:t>Карточки</w:t>
        </w:r>
      </w:hyperlink>
      <w:r>
        <w:t xml:space="preserve"> образцов подписей. Дополнительные экземпляры </w:t>
      </w:r>
      <w:hyperlink r:id="rId8" w:history="1">
        <w:r>
          <w:rPr>
            <w:color w:val="0000FF"/>
          </w:rPr>
          <w:t>Карточки</w:t>
        </w:r>
      </w:hyperlink>
      <w:r>
        <w:t xml:space="preserve"> образцов подписей заверяются главным бухгалтером органа Федерального казначейства (уполномоченным руководителем лицом) после сличения с заверенным в соответствии с </w:t>
      </w:r>
      <w:hyperlink r:id="rId9" w:history="1">
        <w:r>
          <w:rPr>
            <w:color w:val="0000FF"/>
          </w:rPr>
          <w:t>пунктами 46</w:t>
        </w:r>
      </w:hyperlink>
      <w:r>
        <w:t xml:space="preserve">, </w:t>
      </w:r>
      <w:hyperlink r:id="rId10" w:history="1">
        <w:r>
          <w:rPr>
            <w:color w:val="0000FF"/>
          </w:rPr>
          <w:t>93</w:t>
        </w:r>
      </w:hyperlink>
      <w:r>
        <w:t xml:space="preserve"> и </w:t>
      </w:r>
      <w:hyperlink r:id="rId11" w:history="1">
        <w:r>
          <w:rPr>
            <w:color w:val="0000FF"/>
          </w:rPr>
          <w:t>120</w:t>
        </w:r>
      </w:hyperlink>
      <w:r>
        <w:t xml:space="preserve"> настоящего Порядка экземпляром </w:t>
      </w:r>
      <w:hyperlink r:id="rId12" w:history="1">
        <w:r>
          <w:rPr>
            <w:color w:val="0000FF"/>
          </w:rPr>
          <w:t>Карточки</w:t>
        </w:r>
      </w:hyperlink>
      <w:r>
        <w:t xml:space="preserve"> образцов подписей;</w:t>
      </w:r>
    </w:p>
    <w:p w:rsidR="002B5774" w:rsidRDefault="002B5774" w:rsidP="002B5774">
      <w:r>
        <w:t xml:space="preserve">в) </w:t>
      </w:r>
      <w:hyperlink r:id="rId13" w:history="1">
        <w:r>
          <w:rPr>
            <w:color w:val="0000FF"/>
          </w:rPr>
          <w:t>Карточка</w:t>
        </w:r>
      </w:hyperlink>
      <w:r>
        <w:t xml:space="preserve"> образцов подписей подписывается руководителем и главным бухгалтером (уполномоченными руководителем лицами) клиента, которому открывается лицевой счет.</w:t>
      </w:r>
    </w:p>
    <w:p w:rsidR="002B5774" w:rsidRDefault="002B5774" w:rsidP="002B5774">
      <w:r>
        <w:t xml:space="preserve">Право первой подписи принадлежит руководителю клиента и (или) иным уполномоченным им лицам (за исключением лиц, указанных в </w:t>
      </w:r>
      <w:hyperlink w:anchor="Par5" w:history="1">
        <w:r>
          <w:rPr>
            <w:color w:val="0000FF"/>
          </w:rPr>
          <w:t>абзаце третьем</w:t>
        </w:r>
      </w:hyperlink>
      <w:r>
        <w:t xml:space="preserve"> настоящего подпункта).</w:t>
      </w:r>
    </w:p>
    <w:p w:rsidR="002B5774" w:rsidRDefault="002B5774" w:rsidP="002B5774">
      <w:r>
        <w:t>Право второй подписи принадлежит главному бухгалтеру и (или) лицам, уполномоченным руководителем клиента на ведение бухгалтерского учета;</w:t>
      </w:r>
    </w:p>
    <w:p w:rsidR="002B5774" w:rsidRDefault="002B5774" w:rsidP="002B5774">
      <w:r>
        <w:t xml:space="preserve">г) если в штате клиента нет должности главного бухгалтера (другого должностного лица, выполняющего его функции), </w:t>
      </w:r>
      <w:hyperlink r:id="rId14" w:history="1">
        <w:r>
          <w:rPr>
            <w:color w:val="0000FF"/>
          </w:rPr>
          <w:t>Карточка</w:t>
        </w:r>
      </w:hyperlink>
      <w:r>
        <w:t xml:space="preserve"> образцов подписей представляется за подписью только руководителя (уполномоченного им лица). В </w:t>
      </w:r>
      <w:hyperlink r:id="rId15" w:history="1">
        <w:r>
          <w:rPr>
            <w:color w:val="0000FF"/>
          </w:rPr>
          <w:t>графе</w:t>
        </w:r>
      </w:hyperlink>
      <w:r>
        <w:t xml:space="preserve"> "Фамилия, имя, отчество" вместо указания лица, наделенного правом второй подписи, делается запись "бухгалтерский работник в штате не предусмотрен", в соответствии с которой расчетные, платежные и иные документы, представленные в орган Федерального казначейства, считаются действительными при наличии на них одной первой подписи;</w:t>
      </w:r>
    </w:p>
    <w:p w:rsidR="002B5774" w:rsidRDefault="002B5774" w:rsidP="002B5774">
      <w:proofErr w:type="gramStart"/>
      <w:r>
        <w:t xml:space="preserve">д) при смене руководителя (уполномоченного им лица) или главного бухгалтера клиента, 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новая, заверенная в соответствии с </w:t>
      </w:r>
      <w:hyperlink r:id="rId16" w:history="1">
        <w:r>
          <w:rPr>
            <w:color w:val="0000FF"/>
          </w:rPr>
          <w:t>пунктами 46</w:t>
        </w:r>
      </w:hyperlink>
      <w:r>
        <w:t xml:space="preserve">, </w:t>
      </w:r>
      <w:hyperlink r:id="rId17" w:history="1">
        <w:r>
          <w:rPr>
            <w:color w:val="0000FF"/>
          </w:rPr>
          <w:t>93</w:t>
        </w:r>
      </w:hyperlink>
      <w:r>
        <w:t xml:space="preserve"> и </w:t>
      </w:r>
      <w:hyperlink r:id="rId18" w:history="1">
        <w:r>
          <w:rPr>
            <w:color w:val="0000FF"/>
          </w:rPr>
          <w:t>120</w:t>
        </w:r>
      </w:hyperlink>
      <w:r>
        <w:t xml:space="preserve"> настоящего Порядка, </w:t>
      </w:r>
      <w:hyperlink r:id="rId19" w:history="1">
        <w:r>
          <w:rPr>
            <w:color w:val="0000FF"/>
          </w:rPr>
          <w:t>Карточка</w:t>
        </w:r>
      </w:hyperlink>
      <w:r>
        <w:t xml:space="preserve"> образцов подписей с образцами подписей всех лиц, имеющих право первой и</w:t>
      </w:r>
      <w:proofErr w:type="gramEnd"/>
      <w:r>
        <w:t xml:space="preserve"> второй подписи;</w:t>
      </w:r>
    </w:p>
    <w:p w:rsidR="002B5774" w:rsidRDefault="002B5774" w:rsidP="002B5774">
      <w:r>
        <w:t xml:space="preserve">е) </w:t>
      </w:r>
      <w:hyperlink r:id="rId20" w:history="1">
        <w:r>
          <w:rPr>
            <w:color w:val="0000FF"/>
          </w:rPr>
          <w:t>Карточка</w:t>
        </w:r>
      </w:hyperlink>
      <w:r>
        <w:t xml:space="preserve"> образцов подписей, представляемая клиентом, не требует дополнительного заверения в случае замены или дополнения подписей лиц, имеющих право первой и второй подписи, при условии, что подписи руководителя и главного бухгалтера (уполномоченных руководителем лиц) клиента остаются прежними. Она принимается главным бухгалтером органа Федерального казначейства (уполномоченным руководителем лицом) после сверки подписей руководителя и главного бухгалтера (уполномоченных руководителем лиц), </w:t>
      </w:r>
      <w:r>
        <w:lastRenderedPageBreak/>
        <w:t xml:space="preserve">подписавших </w:t>
      </w:r>
      <w:hyperlink r:id="rId21" w:history="1">
        <w:r>
          <w:rPr>
            <w:color w:val="0000FF"/>
          </w:rPr>
          <w:t>Карточку</w:t>
        </w:r>
      </w:hyperlink>
      <w:r>
        <w:t xml:space="preserve"> образцов подписей, с образцами их подписей на заменяемой Карточке образцов подписей;</w:t>
      </w:r>
    </w:p>
    <w:p w:rsidR="002B5774" w:rsidRDefault="002B5774" w:rsidP="002B5774">
      <w:r>
        <w:t xml:space="preserve">ж) при назначении исполняющего обязанности руководителя или главного бухгалтера клиента дополнительно представляется заверенная в соответствии с </w:t>
      </w:r>
      <w:hyperlink r:id="rId22" w:history="1">
        <w:r>
          <w:rPr>
            <w:color w:val="0000FF"/>
          </w:rPr>
          <w:t>пунктами 46</w:t>
        </w:r>
      </w:hyperlink>
      <w:r>
        <w:t xml:space="preserve">, </w:t>
      </w:r>
      <w:hyperlink r:id="rId23" w:history="1">
        <w:r>
          <w:rPr>
            <w:color w:val="0000FF"/>
          </w:rPr>
          <w:t>93</w:t>
        </w:r>
      </w:hyperlink>
      <w:r>
        <w:t xml:space="preserve"> и </w:t>
      </w:r>
      <w:hyperlink r:id="rId24" w:history="1">
        <w:r>
          <w:rPr>
            <w:color w:val="0000FF"/>
          </w:rPr>
          <w:t>120</w:t>
        </w:r>
      </w:hyperlink>
      <w:r>
        <w:t xml:space="preserve"> настоящего Порядка временная </w:t>
      </w:r>
      <w:hyperlink r:id="rId25" w:history="1">
        <w:r>
          <w:rPr>
            <w:color w:val="0000FF"/>
          </w:rPr>
          <w:t>Карточка</w:t>
        </w:r>
      </w:hyperlink>
      <w:r>
        <w:t xml:space="preserve"> образцов подписей, в которую включается только образец подписи лица, исполняющего обязанности руководителя или главного бухгалтера, с указанием срока их полномочий;</w:t>
      </w:r>
    </w:p>
    <w:p w:rsidR="002B5774" w:rsidRDefault="002B5774" w:rsidP="002B5774">
      <w:proofErr w:type="gramStart"/>
      <w:r>
        <w:t xml:space="preserve">з) при временном предоставлении лицу права первой или второй подписи (кроме случаев, предусмотренных </w:t>
      </w:r>
      <w:hyperlink w:anchor="Par9" w:history="1">
        <w:r>
          <w:rPr>
            <w:color w:val="0000FF"/>
          </w:rPr>
          <w:t>подпунктом "ж"</w:t>
        </w:r>
      </w:hyperlink>
      <w:r>
        <w:t xml:space="preserve"> настоящего пункта), а также при временной замене одного из лиц, включенных в </w:t>
      </w:r>
      <w:hyperlink r:id="rId26" w:history="1">
        <w:r>
          <w:rPr>
            <w:color w:val="0000FF"/>
          </w:rPr>
          <w:t>Карточку</w:t>
        </w:r>
      </w:hyperlink>
      <w:r>
        <w:t xml:space="preserve"> образцов подписей, уполномоченных руководителем клиента, новая Карточка образцов подписей не составляется, а дополнительно представляется Карточка образцов подписей только с образцом подписи лица, которому временно предоставлено право первой или второй подписи, с указанием</w:t>
      </w:r>
      <w:proofErr w:type="gramEnd"/>
      <w:r>
        <w:t xml:space="preserve"> срока ее действия. Временная Карточка образцов подписей подписывается руководителем и главным бухгалтером (уполномоченными руководителем лицами) клиента и дополнительного заверения не требует.</w:t>
      </w:r>
    </w:p>
    <w:p w:rsidR="002B5774" w:rsidRDefault="002B5774" w:rsidP="002B5774">
      <w:r>
        <w:t xml:space="preserve">Если клиенту в соответствии с настоящим Порядком уже открыт лицевой счет, представление </w:t>
      </w:r>
      <w:hyperlink r:id="rId27" w:history="1">
        <w:r>
          <w:rPr>
            <w:color w:val="0000FF"/>
          </w:rPr>
          <w:t>Карточки</w:t>
        </w:r>
      </w:hyperlink>
      <w:r>
        <w:t xml:space="preserve"> образцов подписей для открытия других лицевых счетов не требуется в случае, если лица, имеющие право подписывать документы, на основании которых осуществляются операции по вновь открываемым лицевым счетам, остаются прежними. В заголовочной части ранее представленной </w:t>
      </w:r>
      <w:hyperlink r:id="rId28" w:history="1">
        <w:r>
          <w:rPr>
            <w:color w:val="0000FF"/>
          </w:rPr>
          <w:t>Карточки</w:t>
        </w:r>
      </w:hyperlink>
      <w:r>
        <w:t xml:space="preserve"> образцов подписей проставляются номера вновь открытых клиенту лицевых счетов. При этом в случае необходимости по </w:t>
      </w:r>
      <w:hyperlink r:id="rId29" w:history="1">
        <w:r>
          <w:rPr>
            <w:color w:val="0000FF"/>
          </w:rPr>
          <w:t>строке</w:t>
        </w:r>
      </w:hyperlink>
      <w:r>
        <w:t xml:space="preserve"> "Особые отметки" приводится примечание.</w:t>
      </w:r>
    </w:p>
    <w:p w:rsidR="002B5774" w:rsidRDefault="002B5774" w:rsidP="002B5774">
      <w:proofErr w:type="gramStart"/>
      <w:r>
        <w:t xml:space="preserve">В случае замены или дополнения подписей лиц, имеющих право подписывать документы, на основании которых осуществляются операции по вновь открываемым лицевым счетам, клиентом представляется новая, оформленная и заверенная в соответствии с </w:t>
      </w:r>
      <w:hyperlink r:id="rId30" w:history="1">
        <w:r>
          <w:rPr>
            <w:color w:val="0000FF"/>
          </w:rPr>
          <w:t>пунктами 18</w:t>
        </w:r>
      </w:hyperlink>
      <w:r>
        <w:t xml:space="preserve">, </w:t>
      </w:r>
      <w:hyperlink r:id="rId31" w:history="1">
        <w:r>
          <w:rPr>
            <w:color w:val="0000FF"/>
          </w:rPr>
          <w:t>46</w:t>
        </w:r>
      </w:hyperlink>
      <w:r>
        <w:t xml:space="preserve">, </w:t>
      </w:r>
      <w:hyperlink r:id="rId32" w:history="1">
        <w:r>
          <w:rPr>
            <w:color w:val="0000FF"/>
          </w:rPr>
          <w:t>93</w:t>
        </w:r>
      </w:hyperlink>
      <w:r>
        <w:t xml:space="preserve"> и </w:t>
      </w:r>
      <w:hyperlink r:id="rId33" w:history="1">
        <w:r>
          <w:rPr>
            <w:color w:val="0000FF"/>
          </w:rPr>
          <w:t>120</w:t>
        </w:r>
      </w:hyperlink>
      <w:r>
        <w:t xml:space="preserve"> настоящего Порядка, </w:t>
      </w:r>
      <w:hyperlink r:id="rId34" w:history="1">
        <w:r>
          <w:rPr>
            <w:color w:val="0000FF"/>
          </w:rPr>
          <w:t>Карточка</w:t>
        </w:r>
      </w:hyperlink>
      <w:r>
        <w:t xml:space="preserve"> образцов подписей с образцами подписей всех лиц, имеющих право первой и второй подписи.</w:t>
      </w:r>
      <w:proofErr w:type="gramEnd"/>
    </w:p>
    <w:p w:rsidR="0052631C" w:rsidRPr="00682611" w:rsidRDefault="0052631C" w:rsidP="00083D9E">
      <w:r w:rsidRPr="00682611">
        <w:t xml:space="preserve">16. При электронном документообороте с использованием усиленной квалифицированной электронной подписи (далее - ЭП), осуществляемом в соответствии с договорами (соглашениями) об электронном документообороте, заключаемыми между органами Федерального казначейства и клиентами, лица, подписывающие ЭП документы при совершении операций по лицевому счету (лицевым счетам), предусмотренные настоящим Порядком, должны быть включены в соответствующие </w:t>
      </w:r>
      <w:hyperlink r:id="rId35" w:history="1">
        <w:r w:rsidRPr="00682611">
          <w:rPr>
            <w:color w:val="0000FF"/>
          </w:rPr>
          <w:t>Карточки</w:t>
        </w:r>
      </w:hyperlink>
      <w:r w:rsidRPr="00682611">
        <w:t xml:space="preserve"> образцов подписей с правом первой или второй подписи.</w:t>
      </w:r>
    </w:p>
    <w:p w:rsidR="0052631C" w:rsidRPr="00682611" w:rsidRDefault="0052631C" w:rsidP="00083D9E">
      <w:r w:rsidRPr="00682611">
        <w:t>При электронном документообороте с использованием ЭП при осуществлении операций на лицевом счете для учета операций по переданным полномочиям получателя бюджетных средств договор (соглашение) заключается между органом Федерального казначейства и получателем бюджетных средств (бюджетным (автономным) учреждением, организацией, иным юридическим лицом), принимающим соответствующие бюджетные полномочия.</w:t>
      </w:r>
    </w:p>
    <w:p w:rsidR="00786C04" w:rsidRDefault="0052631C" w:rsidP="002B5774">
      <w:pPr>
        <w:rPr>
          <w:sz w:val="24"/>
          <w:szCs w:val="24"/>
        </w:rPr>
      </w:pPr>
      <w:r w:rsidRPr="00682611">
        <w:t>Договор (соглашение) об электронном документообороте хранится в деле клиента.</w:t>
      </w:r>
    </w:p>
    <w:sectPr w:rsidR="00786C04" w:rsidSect="00A5201E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31C"/>
    <w:rsid w:val="00027A99"/>
    <w:rsid w:val="00083D9E"/>
    <w:rsid w:val="001232CA"/>
    <w:rsid w:val="001C3893"/>
    <w:rsid w:val="002004C8"/>
    <w:rsid w:val="002A79F5"/>
    <w:rsid w:val="002B5774"/>
    <w:rsid w:val="00377F2D"/>
    <w:rsid w:val="0052631C"/>
    <w:rsid w:val="00682611"/>
    <w:rsid w:val="00786C04"/>
    <w:rsid w:val="00823B0A"/>
    <w:rsid w:val="009A08C0"/>
    <w:rsid w:val="00A5201E"/>
    <w:rsid w:val="00D7568B"/>
    <w:rsid w:val="00F2501F"/>
    <w:rsid w:val="00F46265"/>
    <w:rsid w:val="00F8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74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13E69E6B17B1CF22D6A4F39DB3DE9AF227F0F58CF42A34F9D455C99523E05E0B7DDEA984FE8299A3D8dEB3M" TargetMode="External"/><Relationship Id="rId13" Type="http://schemas.openxmlformats.org/officeDocument/2006/relationships/hyperlink" Target="consultantplus://offline/ref=AB13E69E6B17B1CF22D6A4F39DB3DE9AF227F0F58CF42A34F9D455C99523E05E0B7DDEA984FE8299A3D8dEB3M" TargetMode="External"/><Relationship Id="rId18" Type="http://schemas.openxmlformats.org/officeDocument/2006/relationships/hyperlink" Target="consultantplus://offline/ref=AB13E69E6B17B1CF22D6A4F39DB3DE9AF227F0F58CF42A34F9D455C99523E05E0B7DDEA984FE8299AED0dEB7M" TargetMode="External"/><Relationship Id="rId26" Type="http://schemas.openxmlformats.org/officeDocument/2006/relationships/hyperlink" Target="consultantplus://offline/ref=AB13E69E6B17B1CF22D6A4F39DB3DE9AF227F0F58CF42A34F9D455C99523E05E0B7DDEA984FE8299A3D8dEB3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13E69E6B17B1CF22D6A4F39DB3DE9AF227F0F58CF42A34F9D455C99523E05E0B7DDEA984FE8299A3D8dEB3M" TargetMode="External"/><Relationship Id="rId34" Type="http://schemas.openxmlformats.org/officeDocument/2006/relationships/hyperlink" Target="consultantplus://offline/ref=AB13E69E6B17B1CF22D6A4F39DB3DE9AF227F0F58CF42A34F9D455C99523E05E0B7DDEA984FE8299A3D8dEB3M" TargetMode="External"/><Relationship Id="rId7" Type="http://schemas.openxmlformats.org/officeDocument/2006/relationships/hyperlink" Target="consultantplus://offline/ref=AB13E69E6B17B1CF22D6A4F39DB3DE9AF227F0F58CF42A34F9D455C99523E05E0B7DDEA984FE8299A3D8dEB3M" TargetMode="External"/><Relationship Id="rId12" Type="http://schemas.openxmlformats.org/officeDocument/2006/relationships/hyperlink" Target="consultantplus://offline/ref=AB13E69E6B17B1CF22D6A4F39DB3DE9AF227F0F58CF42A34F9D455C99523E05E0B7DDEA984FE8299A3D8dEB3M" TargetMode="External"/><Relationship Id="rId17" Type="http://schemas.openxmlformats.org/officeDocument/2006/relationships/hyperlink" Target="consultantplus://offline/ref=AB13E69E6B17B1CF22D6A4F39DB3DE9AF227F0F58CF42A34F9D455C99523E05E0B7DDEA984FE8299AEDBdEB5M" TargetMode="External"/><Relationship Id="rId25" Type="http://schemas.openxmlformats.org/officeDocument/2006/relationships/hyperlink" Target="consultantplus://offline/ref=AB13E69E6B17B1CF22D6A4F39DB3DE9AF227F0F58CF42A34F9D455C99523E05E0B7DDEA984FE8299A3D8dEB3M" TargetMode="External"/><Relationship Id="rId33" Type="http://schemas.openxmlformats.org/officeDocument/2006/relationships/hyperlink" Target="consultantplus://offline/ref=AB13E69E6B17B1CF22D6A4F39DB3DE9AF227F0F58CF42A34F9D455C99523E05E0B7DDEA984FE8299AED0dEB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B13E69E6B17B1CF22D6A4F39DB3DE9AF227F0F58CF42A34F9D455C99523E05E0B7DDEA984FE8299A8DCdEB2M" TargetMode="External"/><Relationship Id="rId20" Type="http://schemas.openxmlformats.org/officeDocument/2006/relationships/hyperlink" Target="consultantplus://offline/ref=AB13E69E6B17B1CF22D6A4F39DB3DE9AF227F0F58CF42A34F9D455C99523E05E0B7DDEA984FE8299A3D8dEB3M" TargetMode="External"/><Relationship Id="rId29" Type="http://schemas.openxmlformats.org/officeDocument/2006/relationships/hyperlink" Target="consultantplus://offline/ref=AB13E69E6B17B1CF22D6A4F39DB3DE9AF227F0F58CF42A34F9D455C99523E05E0B7DDEA984FE8299A3DCdEB6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B13E69E6B17B1CF22D6A4F39DB3DE9AF227F0F58CF42A34F9D455C99523E05E0B7DDEA984FE8299A3D8dEB3M" TargetMode="External"/><Relationship Id="rId11" Type="http://schemas.openxmlformats.org/officeDocument/2006/relationships/hyperlink" Target="consultantplus://offline/ref=AB13E69E6B17B1CF22D6A4F39DB3DE9AF227F0F58CF42A34F9D455C99523E05E0B7DDEA984FE8299AED0dEB7M" TargetMode="External"/><Relationship Id="rId24" Type="http://schemas.openxmlformats.org/officeDocument/2006/relationships/hyperlink" Target="consultantplus://offline/ref=AB13E69E6B17B1CF22D6A4F39DB3DE9AF227F0F58CF42A34F9D455C99523E05E0B7DDEA984FE8299AED0dEB7M" TargetMode="External"/><Relationship Id="rId32" Type="http://schemas.openxmlformats.org/officeDocument/2006/relationships/hyperlink" Target="consultantplus://offline/ref=AB13E69E6B17B1CF22D6A4F39DB3DE9AF227F0F58CF42A34F9D455C99523E05E0B7DDEA984FE8299AEDBdEB5M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AB13E69E6B17B1CF22D6A4F39DB3DE9AF227F0F58CF42A34F9D455C99523E05E0B7DDEA984FE8299A3D8dEB3M" TargetMode="External"/><Relationship Id="rId15" Type="http://schemas.openxmlformats.org/officeDocument/2006/relationships/hyperlink" Target="consultantplus://offline/ref=AB13E69E6B17B1CF22D6A4F39DB3DE9AF227F0F58CF42A34F9D455C99523E05E0B7DDEA984FE8299A3DCdEB5M" TargetMode="External"/><Relationship Id="rId23" Type="http://schemas.openxmlformats.org/officeDocument/2006/relationships/hyperlink" Target="consultantplus://offline/ref=AB13E69E6B17B1CF22D6A4F39DB3DE9AF227F0F58CF42A34F9D455C99523E05E0B7DDEA984FE8299AEDBdEB5M" TargetMode="External"/><Relationship Id="rId28" Type="http://schemas.openxmlformats.org/officeDocument/2006/relationships/hyperlink" Target="consultantplus://offline/ref=AB13E69E6B17B1CF22D6A4F39DB3DE9AF227F0F58CF42A34F9D455C99523E05E0B7DDEA984FE8299A3D8dEB3M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AB13E69E6B17B1CF22D6A4F39DB3DE9AF227F0F58CF42A34F9D455C99523E05E0B7DDEA984FE8299AEDBdEB5M" TargetMode="External"/><Relationship Id="rId19" Type="http://schemas.openxmlformats.org/officeDocument/2006/relationships/hyperlink" Target="consultantplus://offline/ref=AB13E69E6B17B1CF22D6A4F39DB3DE9AF227F0F58CF42A34F9D455C99523E05E0B7DDEA984FE8299A3D8dEB3M" TargetMode="External"/><Relationship Id="rId31" Type="http://schemas.openxmlformats.org/officeDocument/2006/relationships/hyperlink" Target="consultantplus://offline/ref=AB13E69E6B17B1CF22D6A4F39DB3DE9AF227F0F58CF42A34F9D455C99523E05E0B7DDEA984FE8299A8DCdEB2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3E69E6B17B1CF22D6A4F39DB3DE9AF227F0F58CF42A34F9D455C99523E05E0B7DDEA984FE8299A8DCdEB2M" TargetMode="External"/><Relationship Id="rId14" Type="http://schemas.openxmlformats.org/officeDocument/2006/relationships/hyperlink" Target="consultantplus://offline/ref=AB13E69E6B17B1CF22D6A4F39DB3DE9AF227F0F58CF42A34F9D455C99523E05E0B7DDEA984FE8299A3D8dEB3M" TargetMode="External"/><Relationship Id="rId22" Type="http://schemas.openxmlformats.org/officeDocument/2006/relationships/hyperlink" Target="consultantplus://offline/ref=AB13E69E6B17B1CF22D6A4F39DB3DE9AF227F0F58CF42A34F9D455C99523E05E0B7DDEA984FE8299A8DCdEB2M" TargetMode="External"/><Relationship Id="rId27" Type="http://schemas.openxmlformats.org/officeDocument/2006/relationships/hyperlink" Target="consultantplus://offline/ref=AB13E69E6B17B1CF22D6A4F39DB3DE9AF227F0F58CF42A34F9D455C99523E05E0B7DDEA984FE8299A3D8dEB3M" TargetMode="External"/><Relationship Id="rId30" Type="http://schemas.openxmlformats.org/officeDocument/2006/relationships/hyperlink" Target="consultantplus://offline/ref=AB13E69E6B17B1CF22D6A4F39DB3DE9AF227F0F58CF42A34F9D455C99523E05E0B7DDEA984FE8299AADEdEB9M" TargetMode="External"/><Relationship Id="rId35" Type="http://schemas.openxmlformats.org/officeDocument/2006/relationships/hyperlink" Target="consultantplus://offline/ref=8A4663563B623709EF5E3007421303A8475ABEDA597F56F88D36C615111C15F6A04095527E713930cEz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81389-5D90-4776-9A78-0D54FD96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10106</CharactersWithSpaces>
  <SharedDoc>false</SharedDoc>
  <HLinks>
    <vt:vector size="198" baseType="variant">
      <vt:variant>
        <vt:i4>3670122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consultantplus://offline/ref=8A4663563B623709EF5E3007421303A8475ABEDA597F56F88D36C615111C15F6A04095527E713930cEz5J</vt:lpwstr>
      </vt:variant>
      <vt:variant>
        <vt:lpwstr/>
      </vt:variant>
      <vt:variant>
        <vt:i4>3014716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3014758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consultantplus://offline/ref=AB13E69E6B17B1CF22D6A4F39DB3DE9AF227F0F58CF42A34F9D455C99523E05E0B7DDEA984FE8299AED0dEB7M</vt:lpwstr>
      </vt:variant>
      <vt:variant>
        <vt:lpwstr/>
      </vt:variant>
      <vt:variant>
        <vt:i4>3014710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consultantplus://offline/ref=AB13E69E6B17B1CF22D6A4F39DB3DE9AF227F0F58CF42A34F9D455C99523E05E0B7DDEA984FE8299AEDBdEB5M</vt:lpwstr>
      </vt:variant>
      <vt:variant>
        <vt:lpwstr/>
      </vt:variant>
      <vt:variant>
        <vt:i4>3014765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consultantplus://offline/ref=AB13E69E6B17B1CF22D6A4F39DB3DE9AF227F0F58CF42A34F9D455C99523E05E0B7DDEA984FE8299A8DCdEB2M</vt:lpwstr>
      </vt:variant>
      <vt:variant>
        <vt:lpwstr/>
      </vt:variant>
      <vt:variant>
        <vt:i4>3014713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consultantplus://offline/ref=AB13E69E6B17B1CF22D6A4F39DB3DE9AF227F0F58CF42A34F9D455C99523E05E0B7DDEA984FE8299AADEdEB9M</vt:lpwstr>
      </vt:variant>
      <vt:variant>
        <vt:lpwstr/>
      </vt:variant>
      <vt:variant>
        <vt:i4>3014754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consultantplus://offline/ref=AB13E69E6B17B1CF22D6A4F39DB3DE9AF227F0F58CF42A34F9D455C99523E05E0B7DDEA984FE8299A3DCdEB6M</vt:lpwstr>
      </vt:variant>
      <vt:variant>
        <vt:lpwstr/>
      </vt:variant>
      <vt:variant>
        <vt:i4>3014716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3014716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3014758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consultantplus://offline/ref=AB13E69E6B17B1CF22D6A4F39DB3DE9AF227F0F58CF42A34F9D455C99523E05E0B7DDEA984FE8299AED0dEB7M</vt:lpwstr>
      </vt:variant>
      <vt:variant>
        <vt:lpwstr/>
      </vt:variant>
      <vt:variant>
        <vt:i4>3014710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consultantplus://offline/ref=AB13E69E6B17B1CF22D6A4F39DB3DE9AF227F0F58CF42A34F9D455C99523E05E0B7DDEA984FE8299AEDBdEB5M</vt:lpwstr>
      </vt:variant>
      <vt:variant>
        <vt:lpwstr/>
      </vt:variant>
      <vt:variant>
        <vt:i4>3014765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consultantplus://offline/ref=AB13E69E6B17B1CF22D6A4F39DB3DE9AF227F0F58CF42A34F9D455C99523E05E0B7DDEA984FE8299A8DCdEB2M</vt:lpwstr>
      </vt:variant>
      <vt:variant>
        <vt:lpwstr/>
      </vt:variant>
      <vt:variant>
        <vt:i4>3014716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consultantplus://offline/ref=AB13E69E6B17B1CF22D6A4F39DB3DE9AF227F0F58CF42A34F9D455C99523E05E0B7DDEA984FE8299AED0dEB7M</vt:lpwstr>
      </vt:variant>
      <vt:variant>
        <vt:lpwstr/>
      </vt:variant>
      <vt:variant>
        <vt:i4>3014710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consultantplus://offline/ref=AB13E69E6B17B1CF22D6A4F39DB3DE9AF227F0F58CF42A34F9D455C99523E05E0B7DDEA984FE8299AEDBdEB5M</vt:lpwstr>
      </vt:variant>
      <vt:variant>
        <vt:lpwstr/>
      </vt:variant>
      <vt:variant>
        <vt:i4>3014765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consultantplus://offline/ref=AB13E69E6B17B1CF22D6A4F39DB3DE9AF227F0F58CF42A34F9D455C99523E05E0B7DDEA984FE8299A8DCdEB2M</vt:lpwstr>
      </vt:variant>
      <vt:variant>
        <vt:lpwstr/>
      </vt:variant>
      <vt:variant>
        <vt:i4>3014753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consultantplus://offline/ref=AB13E69E6B17B1CF22D6A4F39DB3DE9AF227F0F58CF42A34F9D455C99523E05E0B7DDEA984FE8299A3DCdEB5M</vt:lpwstr>
      </vt:variant>
      <vt:variant>
        <vt:lpwstr/>
      </vt:variant>
      <vt:variant>
        <vt:i4>3014716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5505026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3014716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3014758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consultantplus://offline/ref=AB13E69E6B17B1CF22D6A4F39DB3DE9AF227F0F58CF42A34F9D455C99523E05E0B7DDEA984FE8299AED0dEB7M</vt:lpwstr>
      </vt:variant>
      <vt:variant>
        <vt:lpwstr/>
      </vt:variant>
      <vt:variant>
        <vt:i4>3014710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consultantplus://offline/ref=AB13E69E6B17B1CF22D6A4F39DB3DE9AF227F0F58CF42A34F9D455C99523E05E0B7DDEA984FE8299AEDBdEB5M</vt:lpwstr>
      </vt:variant>
      <vt:variant>
        <vt:lpwstr/>
      </vt:variant>
      <vt:variant>
        <vt:i4>3014765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consultantplus://offline/ref=AB13E69E6B17B1CF22D6A4F39DB3DE9AF227F0F58CF42A34F9D455C99523E05E0B7DDEA984FE8299A8DCdEB2M</vt:lpwstr>
      </vt:variant>
      <vt:variant>
        <vt:lpwstr/>
      </vt:variant>
      <vt:variant>
        <vt:i4>3014716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  <vt:variant>
        <vt:i4>3014716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consultantplus://offline/ref=AB13E69E6B17B1CF22D6A4F39DB3DE9AF227F0F58CF42A34F9D455C99523E05E0B7DDEA984FE8299A3D8dEB3M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2018-02-08T12:19:00Z</dcterms:created>
  <dcterms:modified xsi:type="dcterms:W3CDTF">2018-02-08T12:19:00Z</dcterms:modified>
</cp:coreProperties>
</file>